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DF056" w14:textId="56CCECE3" w:rsidR="00237E49" w:rsidRDefault="007673D1" w:rsidP="00237E49">
      <w:pPr>
        <w:widowControl w:val="0"/>
        <w:jc w:val="right"/>
        <w:rPr>
          <w:rFonts w:ascii="Helvetica" w:hAnsi="Helvetica"/>
          <w:b/>
          <w:sz w:val="22"/>
          <w:szCs w:val="22"/>
        </w:rPr>
      </w:pPr>
      <w:r>
        <w:rPr>
          <w:rFonts w:ascii="Helvetica" w:hAnsi="Helvetica"/>
          <w:b/>
          <w:sz w:val="22"/>
          <w:szCs w:val="22"/>
        </w:rPr>
        <w:t xml:space="preserve"> </w:t>
      </w:r>
      <w:r w:rsidR="00237E49">
        <w:rPr>
          <w:noProof/>
          <w:lang w:eastAsia="en-GB"/>
        </w:rPr>
        <w:drawing>
          <wp:inline distT="0" distB="0" distL="0" distR="0" wp14:anchorId="0E17DB7C" wp14:editId="444BCBC2">
            <wp:extent cx="919480" cy="109728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officeArt object" descr="Picture 2"/>
                    <pic:cNvPicPr/>
                  </pic:nvPicPr>
                  <pic:blipFill>
                    <a:blip r:embed="rId7"/>
                    <a:stretch>
                      <a:fillRect/>
                    </a:stretch>
                  </pic:blipFill>
                  <pic:spPr>
                    <a:xfrm>
                      <a:off x="0" y="0"/>
                      <a:ext cx="919480" cy="1097280"/>
                    </a:xfrm>
                    <a:prstGeom prst="rect">
                      <a:avLst/>
                    </a:prstGeom>
                    <a:ln w="12700" cap="flat">
                      <a:noFill/>
                      <a:miter lim="400000"/>
                    </a:ln>
                    <a:effectLst/>
                  </pic:spPr>
                </pic:pic>
              </a:graphicData>
            </a:graphic>
          </wp:inline>
        </w:drawing>
      </w:r>
    </w:p>
    <w:p w14:paraId="46B92D72" w14:textId="1CC0AE30" w:rsidR="003905B0" w:rsidRPr="00CF1606" w:rsidRDefault="003905B0">
      <w:pPr>
        <w:widowControl w:val="0"/>
        <w:rPr>
          <w:rFonts w:ascii="Helvetica" w:hAnsi="Helvetica"/>
          <w:sz w:val="22"/>
          <w:szCs w:val="22"/>
        </w:rPr>
      </w:pPr>
      <w:r w:rsidRPr="00AC38CF">
        <w:rPr>
          <w:rFonts w:ascii="Helvetica" w:hAnsi="Helvetica"/>
          <w:b/>
          <w:sz w:val="22"/>
          <w:szCs w:val="22"/>
        </w:rPr>
        <w:t xml:space="preserve">TRUSTEE </w:t>
      </w:r>
      <w:r w:rsidR="00237E49">
        <w:rPr>
          <w:rFonts w:ascii="Helvetica" w:hAnsi="Helvetica"/>
          <w:b/>
          <w:sz w:val="22"/>
          <w:szCs w:val="22"/>
        </w:rPr>
        <w:t>ROLE DESCRIPTION</w:t>
      </w:r>
      <w:r w:rsidR="00AC38CF">
        <w:rPr>
          <w:rFonts w:ascii="Helvetica" w:hAnsi="Helvetica"/>
          <w:b/>
          <w:sz w:val="22"/>
          <w:szCs w:val="22"/>
        </w:rPr>
        <w:t xml:space="preserve"> </w:t>
      </w:r>
    </w:p>
    <w:p w14:paraId="49113AD7" w14:textId="77777777" w:rsidR="003905B0" w:rsidRPr="00AC38CF" w:rsidRDefault="003905B0">
      <w:pPr>
        <w:widowControl w:val="0"/>
        <w:rPr>
          <w:rFonts w:ascii="Helvetica" w:hAnsi="Helvetica"/>
          <w:b/>
          <w:sz w:val="22"/>
          <w:szCs w:val="22"/>
        </w:rPr>
      </w:pPr>
    </w:p>
    <w:p w14:paraId="350B2E6F" w14:textId="76B3D7C6" w:rsidR="003905B0" w:rsidRPr="00AC38CF" w:rsidRDefault="00C6711B">
      <w:pPr>
        <w:widowControl w:val="0"/>
        <w:rPr>
          <w:rFonts w:ascii="Helvetica" w:hAnsi="Helvetica"/>
          <w:sz w:val="22"/>
          <w:szCs w:val="22"/>
        </w:rPr>
      </w:pPr>
      <w:r>
        <w:rPr>
          <w:rFonts w:ascii="Helvetica" w:hAnsi="Helvetica"/>
          <w:b/>
          <w:sz w:val="22"/>
          <w:szCs w:val="22"/>
        </w:rPr>
        <w:t xml:space="preserve">Trustee </w:t>
      </w:r>
      <w:r w:rsidR="00237E49">
        <w:rPr>
          <w:rFonts w:ascii="Helvetica" w:hAnsi="Helvetica"/>
          <w:b/>
          <w:sz w:val="22"/>
          <w:szCs w:val="22"/>
        </w:rPr>
        <w:t>Duties</w:t>
      </w:r>
      <w:r w:rsidR="003905B0" w:rsidRPr="00AC38CF">
        <w:rPr>
          <w:rFonts w:ascii="Helvetica" w:hAnsi="Helvetica"/>
          <w:sz w:val="22"/>
          <w:szCs w:val="22"/>
        </w:rPr>
        <w:t xml:space="preserve"> </w:t>
      </w:r>
    </w:p>
    <w:p w14:paraId="78FA1A23" w14:textId="77777777" w:rsidR="00D62868" w:rsidRPr="00AC38CF" w:rsidRDefault="00D62868">
      <w:pPr>
        <w:widowControl w:val="0"/>
        <w:rPr>
          <w:rFonts w:ascii="Helvetica" w:hAnsi="Helvetica"/>
          <w:sz w:val="22"/>
          <w:szCs w:val="22"/>
        </w:rPr>
      </w:pPr>
    </w:p>
    <w:p w14:paraId="09013A7C" w14:textId="77777777" w:rsidR="003905B0" w:rsidRPr="00AC38CF" w:rsidRDefault="003905B0">
      <w:pPr>
        <w:widowControl w:val="0"/>
        <w:rPr>
          <w:rFonts w:ascii="Helvetica" w:hAnsi="Helvetica"/>
          <w:sz w:val="22"/>
          <w:szCs w:val="22"/>
        </w:rPr>
      </w:pPr>
      <w:r w:rsidRPr="00AC38CF">
        <w:rPr>
          <w:rFonts w:ascii="Helvetica" w:hAnsi="Helvetica"/>
          <w:sz w:val="22"/>
          <w:szCs w:val="22"/>
        </w:rPr>
        <w:t>The duties of a Trustee are:</w:t>
      </w:r>
    </w:p>
    <w:p w14:paraId="0F2D5894" w14:textId="02312539" w:rsidR="003905B0" w:rsidRPr="00AC38CF" w:rsidRDefault="003905B0" w:rsidP="0092395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357" w:hanging="357"/>
        <w:rPr>
          <w:rFonts w:ascii="Helvetica" w:hAnsi="Helvetica"/>
          <w:sz w:val="22"/>
          <w:szCs w:val="22"/>
        </w:rPr>
      </w:pPr>
      <w:r w:rsidRPr="00AC38CF">
        <w:rPr>
          <w:rFonts w:ascii="Helvetica" w:hAnsi="Helvetica"/>
          <w:sz w:val="22"/>
          <w:szCs w:val="22"/>
        </w:rPr>
        <w:t xml:space="preserve">to ensure that </w:t>
      </w:r>
      <w:r w:rsidR="00D62868" w:rsidRPr="00AC38CF">
        <w:rPr>
          <w:rFonts w:ascii="Helvetica" w:hAnsi="Helvetica"/>
          <w:sz w:val="22"/>
          <w:szCs w:val="22"/>
        </w:rPr>
        <w:t>The Well</w:t>
      </w:r>
      <w:r w:rsidRPr="00AC38CF">
        <w:rPr>
          <w:rFonts w:ascii="Helvetica" w:hAnsi="Helvetica"/>
          <w:sz w:val="22"/>
          <w:szCs w:val="22"/>
        </w:rPr>
        <w:t xml:space="preserve"> complies with its governing document, </w:t>
      </w:r>
      <w:r w:rsidR="00D62868" w:rsidRPr="00AC38CF">
        <w:rPr>
          <w:rFonts w:ascii="Helvetica" w:hAnsi="Helvetica"/>
          <w:sz w:val="22"/>
          <w:szCs w:val="22"/>
        </w:rPr>
        <w:t>charity</w:t>
      </w:r>
      <w:r w:rsidRPr="00AC38CF">
        <w:rPr>
          <w:rFonts w:ascii="Helvetica" w:hAnsi="Helvetica"/>
          <w:sz w:val="22"/>
          <w:szCs w:val="22"/>
        </w:rPr>
        <w:t xml:space="preserve"> law,</w:t>
      </w:r>
      <w:r w:rsidR="00D62868" w:rsidRPr="00AC38CF">
        <w:rPr>
          <w:rFonts w:ascii="Helvetica" w:hAnsi="Helvetica"/>
          <w:sz w:val="22"/>
          <w:szCs w:val="22"/>
        </w:rPr>
        <w:t xml:space="preserve"> company law</w:t>
      </w:r>
      <w:r w:rsidRPr="00AC38CF">
        <w:rPr>
          <w:rFonts w:ascii="Helvetica" w:hAnsi="Helvetica"/>
          <w:sz w:val="22"/>
          <w:szCs w:val="22"/>
        </w:rPr>
        <w:t xml:space="preserve"> and any other rele</w:t>
      </w:r>
      <w:r w:rsidR="00D62868" w:rsidRPr="00AC38CF">
        <w:rPr>
          <w:rFonts w:ascii="Helvetica" w:hAnsi="Helvetica"/>
          <w:sz w:val="22"/>
          <w:szCs w:val="22"/>
        </w:rPr>
        <w:t>vant legislation or regulations;</w:t>
      </w:r>
    </w:p>
    <w:p w14:paraId="59ABDBB6" w14:textId="0A41A8AA" w:rsidR="003905B0" w:rsidRPr="00AC38CF" w:rsidRDefault="00D62868" w:rsidP="0092395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357" w:hanging="357"/>
        <w:rPr>
          <w:rFonts w:ascii="Helvetica" w:hAnsi="Helvetica"/>
          <w:sz w:val="22"/>
          <w:szCs w:val="22"/>
        </w:rPr>
      </w:pPr>
      <w:r w:rsidRPr="00AC38CF">
        <w:rPr>
          <w:rFonts w:ascii="Helvetica" w:hAnsi="Helvetica"/>
          <w:sz w:val="22"/>
          <w:szCs w:val="22"/>
        </w:rPr>
        <w:t xml:space="preserve">to ensure that The Well </w:t>
      </w:r>
      <w:r w:rsidR="003905B0" w:rsidRPr="00AC38CF">
        <w:rPr>
          <w:rFonts w:ascii="Helvetica" w:hAnsi="Helvetica"/>
          <w:sz w:val="22"/>
          <w:szCs w:val="22"/>
        </w:rPr>
        <w:t>pursues its objectives as de</w:t>
      </w:r>
      <w:r w:rsidRPr="00AC38CF">
        <w:rPr>
          <w:rFonts w:ascii="Helvetica" w:hAnsi="Helvetica"/>
          <w:sz w:val="22"/>
          <w:szCs w:val="22"/>
        </w:rPr>
        <w:t>fined in its governing document;</w:t>
      </w:r>
    </w:p>
    <w:p w14:paraId="3118CCEE" w14:textId="7CB527C5" w:rsidR="003905B0" w:rsidRPr="00AC38CF" w:rsidRDefault="003905B0" w:rsidP="0092395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357" w:hanging="357"/>
        <w:rPr>
          <w:rFonts w:ascii="Helvetica" w:hAnsi="Helvetica"/>
          <w:sz w:val="22"/>
          <w:szCs w:val="22"/>
        </w:rPr>
      </w:pPr>
      <w:r w:rsidRPr="00AC38CF">
        <w:rPr>
          <w:rFonts w:ascii="Helvetica" w:hAnsi="Helvetica"/>
          <w:sz w:val="22"/>
          <w:szCs w:val="22"/>
        </w:rPr>
        <w:t xml:space="preserve">to </w:t>
      </w:r>
      <w:r w:rsidR="00D62868" w:rsidRPr="00AC38CF">
        <w:rPr>
          <w:rFonts w:ascii="Helvetica" w:hAnsi="Helvetica"/>
          <w:sz w:val="22"/>
          <w:szCs w:val="22"/>
        </w:rPr>
        <w:t xml:space="preserve">maintain proper financial control and ensure financial stability of The Well, </w:t>
      </w:r>
      <w:r w:rsidRPr="00AC38CF">
        <w:rPr>
          <w:rFonts w:ascii="Helvetica" w:hAnsi="Helvetica"/>
          <w:sz w:val="22"/>
          <w:szCs w:val="22"/>
        </w:rPr>
        <w:t>ensur</w:t>
      </w:r>
      <w:r w:rsidR="00D62868" w:rsidRPr="00AC38CF">
        <w:rPr>
          <w:rFonts w:ascii="Helvetica" w:hAnsi="Helvetica"/>
          <w:sz w:val="22"/>
          <w:szCs w:val="22"/>
        </w:rPr>
        <w:t>ing that it applies it</w:t>
      </w:r>
      <w:r w:rsidRPr="00AC38CF">
        <w:rPr>
          <w:rFonts w:ascii="Helvetica" w:hAnsi="Helvetica"/>
          <w:sz w:val="22"/>
          <w:szCs w:val="22"/>
        </w:rPr>
        <w:t xml:space="preserve">s resources exclusively in pursuance of its objectives, i.e. </w:t>
      </w:r>
      <w:r w:rsidR="00D62868" w:rsidRPr="00AC38CF">
        <w:rPr>
          <w:rFonts w:ascii="Helvetica" w:hAnsi="Helvetica"/>
          <w:sz w:val="22"/>
          <w:szCs w:val="22"/>
        </w:rPr>
        <w:t xml:space="preserve">The Well </w:t>
      </w:r>
      <w:r w:rsidRPr="00AC38CF">
        <w:rPr>
          <w:rFonts w:ascii="Helvetica" w:hAnsi="Helvetica"/>
          <w:sz w:val="22"/>
          <w:szCs w:val="22"/>
        </w:rPr>
        <w:t>must not spend money on activities which are not included in its own objectives, no matter how worthwhile or charitable those activities are</w:t>
      </w:r>
      <w:r w:rsidR="00D62868" w:rsidRPr="00AC38CF">
        <w:rPr>
          <w:rFonts w:ascii="Helvetica" w:hAnsi="Helvetica"/>
          <w:sz w:val="22"/>
          <w:szCs w:val="22"/>
        </w:rPr>
        <w:t>;</w:t>
      </w:r>
      <w:r w:rsidRPr="00AC38CF">
        <w:rPr>
          <w:rFonts w:ascii="Helvetica" w:hAnsi="Helvetica"/>
          <w:sz w:val="22"/>
          <w:szCs w:val="22"/>
        </w:rPr>
        <w:t xml:space="preserve"> </w:t>
      </w:r>
    </w:p>
    <w:p w14:paraId="1F7A8AF3" w14:textId="2C50D138" w:rsidR="003905B0" w:rsidRPr="00AC38CF" w:rsidRDefault="00D62868" w:rsidP="0092395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357" w:hanging="357"/>
        <w:rPr>
          <w:rFonts w:ascii="Helvetica" w:hAnsi="Helvetica"/>
          <w:sz w:val="22"/>
          <w:szCs w:val="22"/>
        </w:rPr>
      </w:pPr>
      <w:r w:rsidRPr="00AC38CF">
        <w:rPr>
          <w:rFonts w:ascii="Helvetica" w:hAnsi="Helvetica"/>
          <w:sz w:val="22"/>
          <w:szCs w:val="22"/>
        </w:rPr>
        <w:t>to contribute actively to the B</w:t>
      </w:r>
      <w:r w:rsidR="003905B0" w:rsidRPr="00AC38CF">
        <w:rPr>
          <w:rFonts w:ascii="Helvetica" w:hAnsi="Helvetica"/>
          <w:sz w:val="22"/>
          <w:szCs w:val="22"/>
        </w:rPr>
        <w:t xml:space="preserve">oard of Trustees' role in giving firm strategic direction to </w:t>
      </w:r>
      <w:r w:rsidRPr="00AC38CF">
        <w:rPr>
          <w:rFonts w:ascii="Helvetica" w:hAnsi="Helvetica"/>
          <w:sz w:val="22"/>
          <w:szCs w:val="22"/>
        </w:rPr>
        <w:t>The Well -</w:t>
      </w:r>
      <w:r w:rsidR="003905B0" w:rsidRPr="00AC38CF">
        <w:rPr>
          <w:rFonts w:ascii="Helvetica" w:hAnsi="Helvetica"/>
          <w:sz w:val="22"/>
          <w:szCs w:val="22"/>
        </w:rPr>
        <w:t xml:space="preserve"> setting </w:t>
      </w:r>
      <w:r w:rsidRPr="00AC38CF">
        <w:rPr>
          <w:rFonts w:ascii="Helvetica" w:hAnsi="Helvetica"/>
          <w:sz w:val="22"/>
          <w:szCs w:val="22"/>
        </w:rPr>
        <w:t>vision, mission and values</w:t>
      </w:r>
      <w:r w:rsidR="003905B0" w:rsidRPr="00AC38CF">
        <w:rPr>
          <w:rFonts w:ascii="Helvetica" w:hAnsi="Helvetica"/>
          <w:sz w:val="22"/>
          <w:szCs w:val="22"/>
        </w:rPr>
        <w:t>, defining goals, setting targets and evaluating performance against agreed targets</w:t>
      </w:r>
      <w:r w:rsidRPr="00AC38CF">
        <w:rPr>
          <w:rFonts w:ascii="Helvetica" w:hAnsi="Helvetica"/>
          <w:sz w:val="22"/>
          <w:szCs w:val="22"/>
        </w:rPr>
        <w:t>;</w:t>
      </w:r>
    </w:p>
    <w:p w14:paraId="25E2FAF2" w14:textId="30C9B03B" w:rsidR="00D62868" w:rsidRPr="00AC38CF" w:rsidRDefault="00D62868" w:rsidP="0092395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357" w:hanging="357"/>
        <w:rPr>
          <w:rFonts w:ascii="Helvetica" w:hAnsi="Helvetica"/>
          <w:sz w:val="22"/>
          <w:szCs w:val="22"/>
        </w:rPr>
      </w:pPr>
      <w:r w:rsidRPr="00AC38CF">
        <w:rPr>
          <w:rFonts w:ascii="Helvetica" w:hAnsi="Helvetica"/>
          <w:sz w:val="22"/>
          <w:szCs w:val="22"/>
        </w:rPr>
        <w:t>to agree, review and monitor policies that provide a framework for The Well’s activities;</w:t>
      </w:r>
    </w:p>
    <w:p w14:paraId="37EE1DF8" w14:textId="3B5EA90C" w:rsidR="00D62868" w:rsidRPr="00AC38CF" w:rsidRDefault="00D62868" w:rsidP="0092395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357" w:hanging="357"/>
        <w:rPr>
          <w:rFonts w:ascii="Helvetica" w:hAnsi="Helvetica"/>
          <w:sz w:val="22"/>
          <w:szCs w:val="22"/>
        </w:rPr>
      </w:pPr>
      <w:r w:rsidRPr="00AC38CF">
        <w:rPr>
          <w:rFonts w:ascii="Helvetica" w:hAnsi="Helvetica"/>
          <w:sz w:val="22"/>
          <w:szCs w:val="22"/>
        </w:rPr>
        <w:t>to ensure that risk assessments are carried out on a regular basis, as appropriate to the nature of the activities and location;</w:t>
      </w:r>
    </w:p>
    <w:p w14:paraId="3B314081" w14:textId="1BBA3D54" w:rsidR="003905B0" w:rsidRPr="00AC38CF" w:rsidRDefault="003905B0" w:rsidP="0092395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357" w:hanging="357"/>
        <w:rPr>
          <w:rFonts w:ascii="Helvetica" w:hAnsi="Helvetica"/>
          <w:sz w:val="22"/>
          <w:szCs w:val="22"/>
        </w:rPr>
      </w:pPr>
      <w:r w:rsidRPr="00AC38CF">
        <w:rPr>
          <w:rFonts w:ascii="Helvetica" w:hAnsi="Helvetica"/>
          <w:sz w:val="22"/>
          <w:szCs w:val="22"/>
        </w:rPr>
        <w:t xml:space="preserve">to safeguard the good name and values of </w:t>
      </w:r>
      <w:r w:rsidR="00D62868" w:rsidRPr="00AC38CF">
        <w:rPr>
          <w:rFonts w:ascii="Helvetica" w:hAnsi="Helvetica"/>
          <w:sz w:val="22"/>
          <w:szCs w:val="22"/>
        </w:rPr>
        <w:t xml:space="preserve">The Well </w:t>
      </w:r>
      <w:r w:rsidR="00237E49">
        <w:rPr>
          <w:rFonts w:ascii="Helvetica" w:hAnsi="Helvetica"/>
          <w:sz w:val="22"/>
          <w:szCs w:val="22"/>
        </w:rPr>
        <w:t xml:space="preserve">to represent The Well </w:t>
      </w:r>
      <w:r w:rsidRPr="00AC38CF">
        <w:rPr>
          <w:rFonts w:ascii="Helvetica" w:hAnsi="Helvetica"/>
          <w:sz w:val="22"/>
          <w:szCs w:val="22"/>
        </w:rPr>
        <w:t>at functions and meetings as appropriate</w:t>
      </w:r>
      <w:r w:rsidR="00D62868" w:rsidRPr="00AC38CF">
        <w:rPr>
          <w:rFonts w:ascii="Helvetica" w:hAnsi="Helvetica"/>
          <w:sz w:val="22"/>
          <w:szCs w:val="22"/>
        </w:rPr>
        <w:t>;</w:t>
      </w:r>
    </w:p>
    <w:p w14:paraId="6B845F7D" w14:textId="5B2D38F5" w:rsidR="003905B0" w:rsidRPr="00AC38CF" w:rsidRDefault="003905B0" w:rsidP="0092395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357" w:hanging="357"/>
        <w:rPr>
          <w:rFonts w:ascii="Helvetica" w:hAnsi="Helvetica"/>
          <w:sz w:val="22"/>
          <w:szCs w:val="22"/>
        </w:rPr>
      </w:pPr>
      <w:r w:rsidRPr="00AC38CF">
        <w:rPr>
          <w:rFonts w:ascii="Helvetica" w:hAnsi="Helvetica"/>
          <w:sz w:val="22"/>
          <w:szCs w:val="22"/>
        </w:rPr>
        <w:t>to declare any conflict of interest while carrying out the duties of a trustee</w:t>
      </w:r>
      <w:r w:rsidR="00D62868" w:rsidRPr="00AC38CF">
        <w:rPr>
          <w:rFonts w:ascii="Helvetica" w:hAnsi="Helvetica"/>
          <w:sz w:val="22"/>
          <w:szCs w:val="22"/>
        </w:rPr>
        <w:t>;</w:t>
      </w:r>
    </w:p>
    <w:p w14:paraId="50503B51" w14:textId="330430CA" w:rsidR="003905B0" w:rsidRPr="00AC38CF" w:rsidRDefault="003905B0" w:rsidP="0092395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357" w:hanging="357"/>
        <w:rPr>
          <w:rFonts w:ascii="Helvetica" w:hAnsi="Helvetica"/>
          <w:sz w:val="22"/>
          <w:szCs w:val="22"/>
        </w:rPr>
      </w:pPr>
      <w:r w:rsidRPr="00AC38CF">
        <w:rPr>
          <w:rFonts w:ascii="Helvetica" w:hAnsi="Helvetica"/>
          <w:sz w:val="22"/>
          <w:szCs w:val="22"/>
        </w:rPr>
        <w:t xml:space="preserve">to be collectively responsible for the actions of </w:t>
      </w:r>
      <w:r w:rsidR="00D62868" w:rsidRPr="00AC38CF">
        <w:rPr>
          <w:rFonts w:ascii="Helvetica" w:hAnsi="Helvetica"/>
          <w:sz w:val="22"/>
          <w:szCs w:val="22"/>
        </w:rPr>
        <w:t xml:space="preserve">The Well </w:t>
      </w:r>
      <w:r w:rsidRPr="00AC38CF">
        <w:rPr>
          <w:rFonts w:ascii="Helvetica" w:hAnsi="Helvetica"/>
          <w:sz w:val="22"/>
          <w:szCs w:val="22"/>
        </w:rPr>
        <w:t>and other trustees</w:t>
      </w:r>
      <w:r w:rsidR="00D62868" w:rsidRPr="00AC38CF">
        <w:rPr>
          <w:rFonts w:ascii="Helvetica" w:hAnsi="Helvetica"/>
          <w:sz w:val="22"/>
          <w:szCs w:val="22"/>
        </w:rPr>
        <w:t>;</w:t>
      </w:r>
    </w:p>
    <w:p w14:paraId="31006479" w14:textId="4DEA01E3" w:rsidR="003905B0" w:rsidRPr="00AC38CF" w:rsidRDefault="003905B0" w:rsidP="0092395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357" w:hanging="357"/>
        <w:rPr>
          <w:rFonts w:ascii="Helvetica" w:hAnsi="Helvetica"/>
          <w:sz w:val="22"/>
          <w:szCs w:val="22"/>
        </w:rPr>
      </w:pPr>
      <w:r w:rsidRPr="00AC38CF">
        <w:rPr>
          <w:rFonts w:ascii="Helvetica" w:hAnsi="Helvetica"/>
          <w:sz w:val="22"/>
          <w:szCs w:val="22"/>
        </w:rPr>
        <w:t xml:space="preserve">to ensure the effective and efficient administration of </w:t>
      </w:r>
      <w:r w:rsidR="00D62868" w:rsidRPr="00AC38CF">
        <w:rPr>
          <w:rFonts w:ascii="Helvetica" w:hAnsi="Helvetica"/>
          <w:sz w:val="22"/>
          <w:szCs w:val="22"/>
        </w:rPr>
        <w:t>The Well;</w:t>
      </w:r>
    </w:p>
    <w:p w14:paraId="7496699A" w14:textId="3C538B9E" w:rsidR="00D40355" w:rsidRPr="00AC38CF" w:rsidRDefault="00D40355" w:rsidP="0092395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357" w:hanging="357"/>
        <w:rPr>
          <w:rFonts w:ascii="Helvetica" w:hAnsi="Helvetica"/>
          <w:sz w:val="22"/>
          <w:szCs w:val="22"/>
        </w:rPr>
      </w:pPr>
      <w:r w:rsidRPr="00AC38CF">
        <w:rPr>
          <w:rFonts w:ascii="Helvetica" w:hAnsi="Helvetica"/>
          <w:sz w:val="22"/>
          <w:szCs w:val="22"/>
        </w:rPr>
        <w:t>to review employment procedures and respect the roles of staff and volunteers and abide by appropriate legislation;</w:t>
      </w:r>
    </w:p>
    <w:p w14:paraId="495E28E4" w14:textId="6C200F9A" w:rsidR="00D40355" w:rsidRPr="00AC38CF" w:rsidRDefault="00D40355" w:rsidP="0092395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357" w:hanging="357"/>
        <w:rPr>
          <w:rFonts w:ascii="Helvetica" w:hAnsi="Helvetica"/>
          <w:sz w:val="22"/>
          <w:szCs w:val="22"/>
        </w:rPr>
      </w:pPr>
      <w:r w:rsidRPr="00AC38CF">
        <w:rPr>
          <w:rFonts w:ascii="Helvetica" w:hAnsi="Helvetica"/>
          <w:sz w:val="22"/>
          <w:szCs w:val="22"/>
        </w:rPr>
        <w:t>to appoint and support the employees and monitor their performance;</w:t>
      </w:r>
    </w:p>
    <w:p w14:paraId="34CFE3EB" w14:textId="7684EC7C" w:rsidR="003905B0" w:rsidRPr="00AC38CF" w:rsidRDefault="003905B0" w:rsidP="0092395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357" w:hanging="357"/>
        <w:rPr>
          <w:rFonts w:ascii="Helvetica" w:hAnsi="Helvetica"/>
          <w:sz w:val="22"/>
          <w:szCs w:val="22"/>
        </w:rPr>
      </w:pPr>
      <w:r w:rsidRPr="00AC38CF">
        <w:rPr>
          <w:rFonts w:ascii="Helvetica" w:hAnsi="Helvetica"/>
          <w:sz w:val="22"/>
          <w:szCs w:val="22"/>
        </w:rPr>
        <w:t xml:space="preserve">to protect and manage the property of </w:t>
      </w:r>
      <w:r w:rsidR="002127B2" w:rsidRPr="00AC38CF">
        <w:rPr>
          <w:rFonts w:ascii="Helvetica" w:hAnsi="Helvetica"/>
          <w:sz w:val="22"/>
          <w:szCs w:val="22"/>
        </w:rPr>
        <w:t xml:space="preserve">The Well </w:t>
      </w:r>
      <w:r w:rsidRPr="00AC38CF">
        <w:rPr>
          <w:rFonts w:ascii="Helvetica" w:hAnsi="Helvetica"/>
          <w:sz w:val="22"/>
          <w:szCs w:val="22"/>
        </w:rPr>
        <w:t xml:space="preserve">and to ensure the proper investment of </w:t>
      </w:r>
      <w:r w:rsidR="002127B2" w:rsidRPr="00AC38CF">
        <w:rPr>
          <w:rFonts w:ascii="Helvetica" w:hAnsi="Helvetica"/>
          <w:sz w:val="22"/>
          <w:szCs w:val="22"/>
        </w:rPr>
        <w:t>The Well’s</w:t>
      </w:r>
      <w:r w:rsidRPr="00AC38CF">
        <w:rPr>
          <w:rFonts w:ascii="Helvetica" w:hAnsi="Helvetica"/>
          <w:sz w:val="22"/>
          <w:szCs w:val="22"/>
        </w:rPr>
        <w:t xml:space="preserve"> funds</w:t>
      </w:r>
      <w:r w:rsidR="002127B2" w:rsidRPr="00AC38CF">
        <w:rPr>
          <w:rFonts w:ascii="Helvetica" w:hAnsi="Helvetica"/>
          <w:sz w:val="22"/>
          <w:szCs w:val="22"/>
        </w:rPr>
        <w:t>;</w:t>
      </w:r>
      <w:r w:rsidRPr="00AC38CF">
        <w:rPr>
          <w:rFonts w:ascii="Helvetica" w:hAnsi="Helvetica"/>
          <w:sz w:val="22"/>
          <w:szCs w:val="22"/>
        </w:rPr>
        <w:t xml:space="preserve"> </w:t>
      </w:r>
    </w:p>
    <w:p w14:paraId="22C6ABA1" w14:textId="77777777" w:rsidR="00237E49" w:rsidRDefault="003905B0" w:rsidP="0092395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357" w:hanging="357"/>
        <w:rPr>
          <w:rFonts w:ascii="Helvetica" w:hAnsi="Helvetica"/>
          <w:sz w:val="22"/>
          <w:szCs w:val="22"/>
        </w:rPr>
      </w:pPr>
      <w:r w:rsidRPr="00AC38CF">
        <w:rPr>
          <w:rFonts w:ascii="Helvetica" w:hAnsi="Helvetica"/>
          <w:sz w:val="22"/>
          <w:szCs w:val="22"/>
        </w:rPr>
        <w:t xml:space="preserve">to make sure </w:t>
      </w:r>
      <w:r w:rsidR="002127B2" w:rsidRPr="00AC38CF">
        <w:rPr>
          <w:rFonts w:ascii="Helvetica" w:hAnsi="Helvetica"/>
          <w:sz w:val="22"/>
          <w:szCs w:val="22"/>
        </w:rPr>
        <w:t xml:space="preserve">The Well </w:t>
      </w:r>
      <w:r w:rsidRPr="00AC38CF">
        <w:rPr>
          <w:rFonts w:ascii="Helvetica" w:hAnsi="Helvetica"/>
          <w:sz w:val="22"/>
          <w:szCs w:val="22"/>
        </w:rPr>
        <w:t>is properly insured against all reasonable liabilities</w:t>
      </w:r>
      <w:r w:rsidR="00237E49">
        <w:rPr>
          <w:rFonts w:ascii="Helvetica" w:hAnsi="Helvetica"/>
          <w:sz w:val="22"/>
          <w:szCs w:val="22"/>
        </w:rPr>
        <w:t>;</w:t>
      </w:r>
    </w:p>
    <w:p w14:paraId="26676FC9" w14:textId="33EF934E" w:rsidR="003905B0" w:rsidRPr="00AC38CF" w:rsidRDefault="00237E49" w:rsidP="0092395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357" w:hanging="357"/>
        <w:rPr>
          <w:rFonts w:ascii="Helvetica" w:hAnsi="Helvetica"/>
          <w:sz w:val="22"/>
          <w:szCs w:val="22"/>
        </w:rPr>
      </w:pPr>
      <w:r>
        <w:rPr>
          <w:rFonts w:ascii="Helvetica" w:hAnsi="Helvetica"/>
          <w:sz w:val="22"/>
          <w:szCs w:val="22"/>
        </w:rPr>
        <w:t xml:space="preserve">to attend </w:t>
      </w:r>
      <w:r w:rsidRPr="00AC38CF">
        <w:rPr>
          <w:rFonts w:ascii="Helvetica" w:hAnsi="Helvetica"/>
          <w:sz w:val="22"/>
          <w:szCs w:val="22"/>
        </w:rPr>
        <w:t>meetings, and to read papers in advance of meetings</w:t>
      </w:r>
      <w:r w:rsidR="002127B2" w:rsidRPr="00AC38CF">
        <w:rPr>
          <w:rFonts w:ascii="Helvetica" w:hAnsi="Helvetica"/>
          <w:sz w:val="22"/>
          <w:szCs w:val="22"/>
        </w:rPr>
        <w:t>.</w:t>
      </w:r>
    </w:p>
    <w:p w14:paraId="250373AB" w14:textId="77777777" w:rsidR="00D40355" w:rsidRPr="00AC38CF" w:rsidRDefault="00D40355" w:rsidP="00D403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Helvetica" w:hAnsi="Helvetica"/>
          <w:sz w:val="22"/>
          <w:szCs w:val="22"/>
        </w:rPr>
      </w:pPr>
    </w:p>
    <w:p w14:paraId="1CF98AAF" w14:textId="2C4A144C" w:rsidR="00D40355" w:rsidRPr="00AC38CF" w:rsidRDefault="00D40355" w:rsidP="00D403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Helvetica" w:hAnsi="Helvetica"/>
          <w:b/>
          <w:sz w:val="22"/>
          <w:szCs w:val="22"/>
        </w:rPr>
      </w:pPr>
      <w:r w:rsidRPr="00AC38CF">
        <w:rPr>
          <w:rFonts w:ascii="Helvetica" w:hAnsi="Helvetica"/>
          <w:b/>
          <w:sz w:val="22"/>
          <w:szCs w:val="22"/>
        </w:rPr>
        <w:t>Other duties</w:t>
      </w:r>
    </w:p>
    <w:p w14:paraId="2D4D84EB" w14:textId="6261BECC" w:rsidR="003905B0" w:rsidRPr="00AC38CF" w:rsidRDefault="00D40355" w:rsidP="00AC38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Helvetica" w:hAnsi="Helvetica"/>
          <w:sz w:val="22"/>
          <w:szCs w:val="22"/>
        </w:rPr>
      </w:pPr>
      <w:r w:rsidRPr="00AC38CF">
        <w:rPr>
          <w:rFonts w:ascii="Helvetica" w:hAnsi="Helvetica"/>
          <w:sz w:val="22"/>
          <w:szCs w:val="22"/>
        </w:rPr>
        <w:t>I</w:t>
      </w:r>
      <w:r w:rsidR="003905B0" w:rsidRPr="00AC38CF">
        <w:rPr>
          <w:rFonts w:ascii="Helvetica" w:hAnsi="Helvetica"/>
          <w:sz w:val="22"/>
          <w:szCs w:val="22"/>
        </w:rPr>
        <w:t xml:space="preserve">n addition to the above </w:t>
      </w:r>
      <w:r w:rsidR="00BD3DAF">
        <w:rPr>
          <w:rFonts w:ascii="Helvetica" w:hAnsi="Helvetica"/>
          <w:sz w:val="22"/>
          <w:szCs w:val="22"/>
        </w:rPr>
        <w:t xml:space="preserve">statutory </w:t>
      </w:r>
      <w:r w:rsidR="003905B0" w:rsidRPr="00AC38CF">
        <w:rPr>
          <w:rFonts w:ascii="Helvetica" w:hAnsi="Helvetica"/>
          <w:sz w:val="22"/>
          <w:szCs w:val="22"/>
        </w:rPr>
        <w:t xml:space="preserve">duties, each Trustee should use any specific </w:t>
      </w:r>
      <w:r w:rsidRPr="00AC38CF">
        <w:rPr>
          <w:rFonts w:ascii="Helvetica" w:hAnsi="Helvetica"/>
          <w:sz w:val="22"/>
          <w:szCs w:val="22"/>
        </w:rPr>
        <w:t xml:space="preserve">skills, </w:t>
      </w:r>
      <w:r w:rsidR="003905B0" w:rsidRPr="00AC38CF">
        <w:rPr>
          <w:rFonts w:ascii="Helvetica" w:hAnsi="Helvetica"/>
          <w:sz w:val="22"/>
          <w:szCs w:val="22"/>
        </w:rPr>
        <w:t>knowledge or ex</w:t>
      </w:r>
      <w:r w:rsidRPr="00AC38CF">
        <w:rPr>
          <w:rFonts w:ascii="Helvetica" w:hAnsi="Helvetica"/>
          <w:sz w:val="22"/>
          <w:szCs w:val="22"/>
        </w:rPr>
        <w:t>perience they have to help the B</w:t>
      </w:r>
      <w:r w:rsidR="003905B0" w:rsidRPr="00AC38CF">
        <w:rPr>
          <w:rFonts w:ascii="Helvetica" w:hAnsi="Helvetica"/>
          <w:sz w:val="22"/>
          <w:szCs w:val="22"/>
        </w:rPr>
        <w:t xml:space="preserve">oard </w:t>
      </w:r>
      <w:r w:rsidRPr="00AC38CF">
        <w:rPr>
          <w:rFonts w:ascii="Helvetica" w:hAnsi="Helvetica"/>
          <w:sz w:val="22"/>
          <w:szCs w:val="22"/>
        </w:rPr>
        <w:t xml:space="preserve">and management reach sound decisions. </w:t>
      </w:r>
      <w:r w:rsidR="003905B0" w:rsidRPr="00AC38CF">
        <w:rPr>
          <w:rFonts w:ascii="Helvetica" w:hAnsi="Helvetica"/>
          <w:sz w:val="22"/>
          <w:szCs w:val="22"/>
        </w:rPr>
        <w:t xml:space="preserve">This </w:t>
      </w:r>
      <w:r w:rsidRPr="00AC38CF">
        <w:rPr>
          <w:rFonts w:ascii="Helvetica" w:hAnsi="Helvetica"/>
          <w:sz w:val="22"/>
          <w:szCs w:val="22"/>
        </w:rPr>
        <w:t>may</w:t>
      </w:r>
      <w:r w:rsidR="003905B0" w:rsidRPr="00AC38CF">
        <w:rPr>
          <w:rFonts w:ascii="Helvetica" w:hAnsi="Helvetica"/>
          <w:sz w:val="22"/>
          <w:szCs w:val="22"/>
        </w:rPr>
        <w:t xml:space="preserve"> involve</w:t>
      </w:r>
      <w:r w:rsidRPr="00AC38CF">
        <w:rPr>
          <w:rFonts w:ascii="Helvetica" w:hAnsi="Helvetica"/>
          <w:sz w:val="22"/>
          <w:szCs w:val="22"/>
        </w:rPr>
        <w:t>:</w:t>
      </w:r>
    </w:p>
    <w:p w14:paraId="5F840FF0" w14:textId="726A650F" w:rsidR="00AC38CF" w:rsidRPr="00AC38CF" w:rsidRDefault="00C6711B" w:rsidP="00237E49">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ind w:left="357" w:hanging="357"/>
        <w:rPr>
          <w:rFonts w:ascii="Helvetica" w:hAnsi="Helvetica"/>
          <w:sz w:val="22"/>
          <w:szCs w:val="22"/>
        </w:rPr>
      </w:pPr>
      <w:r>
        <w:rPr>
          <w:rFonts w:ascii="Helvetica" w:hAnsi="Helvetica"/>
          <w:sz w:val="22"/>
          <w:szCs w:val="22"/>
        </w:rPr>
        <w:t xml:space="preserve">scrutinising board papers, </w:t>
      </w:r>
      <w:r w:rsidR="00AC38CF" w:rsidRPr="00AC38CF">
        <w:rPr>
          <w:rFonts w:ascii="Helvetica" w:hAnsi="Helvetica"/>
          <w:sz w:val="22"/>
          <w:szCs w:val="22"/>
        </w:rPr>
        <w:t>leading discussions, focusing on key issues, and providing advice and guidance requested by the Board on new initiatives, or other issues relevant to the area of The Well’s work in which the Trustee has special expertise;</w:t>
      </w:r>
    </w:p>
    <w:p w14:paraId="0BB78380" w14:textId="6864557C" w:rsidR="003905B0" w:rsidRPr="00AC38CF" w:rsidRDefault="00D40355" w:rsidP="00237E49">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ind w:left="357" w:hanging="357"/>
        <w:rPr>
          <w:rFonts w:ascii="Helvetica" w:hAnsi="Helvetica"/>
          <w:sz w:val="22"/>
          <w:szCs w:val="22"/>
        </w:rPr>
      </w:pPr>
      <w:r w:rsidRPr="00AC38CF">
        <w:rPr>
          <w:rFonts w:ascii="Helvetica" w:hAnsi="Helvetica"/>
          <w:sz w:val="22"/>
          <w:szCs w:val="22"/>
        </w:rPr>
        <w:t>participating</w:t>
      </w:r>
      <w:r w:rsidR="003905B0" w:rsidRPr="00AC38CF">
        <w:rPr>
          <w:rFonts w:ascii="Helvetica" w:hAnsi="Helvetica"/>
          <w:sz w:val="22"/>
          <w:szCs w:val="22"/>
        </w:rPr>
        <w:t xml:space="preserve"> in other tasks as arise from time to time, such as interviewing new staff, </w:t>
      </w:r>
      <w:r w:rsidRPr="00AC38CF">
        <w:rPr>
          <w:rFonts w:ascii="Helvetica" w:hAnsi="Helvetica"/>
          <w:sz w:val="22"/>
          <w:szCs w:val="22"/>
        </w:rPr>
        <w:t>and helping with fundraising;</w:t>
      </w:r>
    </w:p>
    <w:p w14:paraId="1A3C832B" w14:textId="7505E673" w:rsidR="003905B0" w:rsidRPr="00AC38CF" w:rsidRDefault="00D40355" w:rsidP="00237E49">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ind w:left="357" w:hanging="357"/>
        <w:rPr>
          <w:rFonts w:ascii="Helvetica" w:hAnsi="Helvetica"/>
          <w:sz w:val="22"/>
          <w:szCs w:val="22"/>
        </w:rPr>
      </w:pPr>
      <w:r w:rsidRPr="00AC38CF">
        <w:rPr>
          <w:rFonts w:ascii="Helvetica" w:hAnsi="Helvetica"/>
          <w:sz w:val="22"/>
          <w:szCs w:val="22"/>
        </w:rPr>
        <w:t>developing new and existing business and personal contacts to promote the work of The Well.</w:t>
      </w:r>
    </w:p>
    <w:p w14:paraId="1E80CEE8" w14:textId="77777777" w:rsidR="003905B0" w:rsidRPr="00AC38CF" w:rsidRDefault="003905B0">
      <w:pPr>
        <w:widowControl w:val="0"/>
        <w:ind w:left="284" w:hanging="284"/>
        <w:rPr>
          <w:rFonts w:ascii="Helvetica" w:hAnsi="Helvetica"/>
          <w:sz w:val="22"/>
          <w:szCs w:val="22"/>
        </w:rPr>
      </w:pPr>
    </w:p>
    <w:p w14:paraId="4E8E5C4B" w14:textId="77777777" w:rsidR="003905B0" w:rsidRPr="00AC38CF" w:rsidRDefault="003905B0">
      <w:pPr>
        <w:widowControl w:val="0"/>
        <w:rPr>
          <w:rFonts w:ascii="Helvetica" w:hAnsi="Helvetica"/>
          <w:sz w:val="22"/>
          <w:szCs w:val="22"/>
        </w:rPr>
      </w:pPr>
      <w:r w:rsidRPr="00AC38CF">
        <w:rPr>
          <w:rFonts w:ascii="Helvetica" w:hAnsi="Helvetica"/>
          <w:b/>
          <w:sz w:val="22"/>
          <w:szCs w:val="22"/>
        </w:rPr>
        <w:t>Trustee person</w:t>
      </w:r>
      <w:r w:rsidRPr="00AC38CF">
        <w:rPr>
          <w:rFonts w:ascii="Helvetica" w:hAnsi="Helvetica"/>
          <w:sz w:val="22"/>
          <w:szCs w:val="22"/>
        </w:rPr>
        <w:t xml:space="preserve"> </w:t>
      </w:r>
      <w:r w:rsidRPr="00AC38CF">
        <w:rPr>
          <w:rFonts w:ascii="Helvetica" w:hAnsi="Helvetica"/>
          <w:b/>
          <w:sz w:val="22"/>
          <w:szCs w:val="22"/>
        </w:rPr>
        <w:t>specification</w:t>
      </w:r>
    </w:p>
    <w:p w14:paraId="6C69B359" w14:textId="77777777" w:rsidR="00C6711B" w:rsidRDefault="00C6711B">
      <w:pPr>
        <w:widowControl w:val="0"/>
        <w:rPr>
          <w:rFonts w:ascii="Helvetica" w:hAnsi="Helvetica"/>
          <w:sz w:val="22"/>
          <w:szCs w:val="22"/>
        </w:rPr>
      </w:pPr>
    </w:p>
    <w:p w14:paraId="4677840F" w14:textId="77777777" w:rsidR="003905B0" w:rsidRPr="00AC38CF" w:rsidRDefault="003905B0">
      <w:pPr>
        <w:widowControl w:val="0"/>
        <w:rPr>
          <w:rFonts w:ascii="Helvetica" w:hAnsi="Helvetica"/>
          <w:sz w:val="22"/>
          <w:szCs w:val="22"/>
        </w:rPr>
      </w:pPr>
      <w:r w:rsidRPr="00AC38CF">
        <w:rPr>
          <w:rFonts w:ascii="Helvetica" w:hAnsi="Helvetica"/>
          <w:sz w:val="22"/>
          <w:szCs w:val="22"/>
        </w:rPr>
        <w:t>Each Trustee must have:</w:t>
      </w:r>
    </w:p>
    <w:p w14:paraId="7DA31314" w14:textId="7441DEBF" w:rsidR="00DB169D" w:rsidRDefault="003905B0" w:rsidP="00DD5CCB">
      <w:pPr>
        <w:widowControl w:val="0"/>
        <w:numPr>
          <w:ilvl w:val="0"/>
          <w:numId w:val="2"/>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rPr>
          <w:rFonts w:ascii="Helvetica" w:hAnsi="Helvetica"/>
          <w:sz w:val="22"/>
          <w:szCs w:val="22"/>
        </w:rPr>
      </w:pPr>
      <w:r w:rsidRPr="00AC38CF">
        <w:rPr>
          <w:rFonts w:ascii="Helvetica" w:hAnsi="Helvetica"/>
          <w:sz w:val="22"/>
          <w:szCs w:val="22"/>
        </w:rPr>
        <w:t xml:space="preserve">a commitment to </w:t>
      </w:r>
      <w:r w:rsidR="00AC38CF" w:rsidRPr="00AC38CF">
        <w:rPr>
          <w:rFonts w:ascii="Helvetica" w:hAnsi="Helvetica"/>
          <w:sz w:val="22"/>
          <w:szCs w:val="22"/>
        </w:rPr>
        <w:t>The Well</w:t>
      </w:r>
      <w:r w:rsidRPr="00AC38CF">
        <w:rPr>
          <w:rFonts w:ascii="Helvetica" w:hAnsi="Helvetica"/>
          <w:sz w:val="22"/>
          <w:szCs w:val="22"/>
        </w:rPr>
        <w:t xml:space="preserve"> and its </w:t>
      </w:r>
      <w:r w:rsidR="00DB169D">
        <w:rPr>
          <w:rFonts w:ascii="Helvetica" w:hAnsi="Helvetica"/>
          <w:sz w:val="22"/>
          <w:szCs w:val="22"/>
        </w:rPr>
        <w:t>Memorandum &amp; Articles of Association;</w:t>
      </w:r>
    </w:p>
    <w:p w14:paraId="3A6F17BA" w14:textId="2A9178A8" w:rsidR="00E72D22" w:rsidRPr="00AC38CF" w:rsidRDefault="00DB169D" w:rsidP="00DD5CCB">
      <w:pPr>
        <w:widowControl w:val="0"/>
        <w:numPr>
          <w:ilvl w:val="0"/>
          <w:numId w:val="2"/>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rPr>
          <w:rFonts w:ascii="Helvetica" w:hAnsi="Helvetica"/>
          <w:sz w:val="22"/>
          <w:szCs w:val="22"/>
        </w:rPr>
      </w:pPr>
      <w:r>
        <w:rPr>
          <w:rFonts w:ascii="Helvetica" w:hAnsi="Helvetica"/>
          <w:sz w:val="22"/>
          <w:szCs w:val="22"/>
        </w:rPr>
        <w:t>a commitment to The Well’s Christian Ethos Statement</w:t>
      </w:r>
      <w:r w:rsidR="00AC38CF" w:rsidRPr="00AC38CF">
        <w:rPr>
          <w:rFonts w:ascii="Helvetica" w:hAnsi="Helvetica"/>
          <w:sz w:val="22"/>
          <w:szCs w:val="22"/>
        </w:rPr>
        <w:t>;</w:t>
      </w:r>
    </w:p>
    <w:p w14:paraId="248BBD8C" w14:textId="1FF37921" w:rsidR="00AC38CF" w:rsidRPr="00AC38CF" w:rsidRDefault="00AC38CF" w:rsidP="00DD5CCB">
      <w:pPr>
        <w:widowControl w:val="0"/>
        <w:numPr>
          <w:ilvl w:val="0"/>
          <w:numId w:val="2"/>
        </w:numPr>
        <w:tabs>
          <w:tab w:val="left" w:pos="0"/>
          <w:tab w:val="left" w:pos="284"/>
          <w:tab w:val="left" w:pos="567"/>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rPr>
          <w:rFonts w:ascii="Helvetica" w:hAnsi="Helvetica"/>
          <w:sz w:val="22"/>
          <w:szCs w:val="22"/>
        </w:rPr>
      </w:pPr>
      <w:r w:rsidRPr="00AC38CF">
        <w:rPr>
          <w:rFonts w:ascii="Helvetica" w:hAnsi="Helvetica"/>
          <w:sz w:val="22"/>
          <w:szCs w:val="22"/>
        </w:rPr>
        <w:t>a willingness to devote the necessary time and effort to their duties as a Trustee;</w:t>
      </w:r>
    </w:p>
    <w:p w14:paraId="30952A16" w14:textId="6462D66D" w:rsidR="00AC38CF" w:rsidRPr="00AC38CF" w:rsidRDefault="00AC38CF" w:rsidP="00DD5CCB">
      <w:pPr>
        <w:widowControl w:val="0"/>
        <w:numPr>
          <w:ilvl w:val="0"/>
          <w:numId w:val="2"/>
        </w:numPr>
        <w:tabs>
          <w:tab w:val="left" w:pos="0"/>
          <w:tab w:val="left" w:pos="284"/>
          <w:tab w:val="left" w:pos="567"/>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rPr>
          <w:rFonts w:ascii="Helvetica" w:hAnsi="Helvetica"/>
          <w:sz w:val="22"/>
          <w:szCs w:val="22"/>
        </w:rPr>
      </w:pPr>
      <w:r w:rsidRPr="00AC38CF">
        <w:rPr>
          <w:rFonts w:ascii="Helvetica" w:hAnsi="Helvetica"/>
          <w:sz w:val="22"/>
          <w:szCs w:val="22"/>
        </w:rPr>
        <w:t>strategic vision;</w:t>
      </w:r>
    </w:p>
    <w:p w14:paraId="713DA153" w14:textId="789A8238" w:rsidR="00AC38CF" w:rsidRPr="00AC38CF" w:rsidRDefault="00AC38CF" w:rsidP="00DD5CCB">
      <w:pPr>
        <w:widowControl w:val="0"/>
        <w:numPr>
          <w:ilvl w:val="0"/>
          <w:numId w:val="2"/>
        </w:numPr>
        <w:tabs>
          <w:tab w:val="left" w:pos="0"/>
          <w:tab w:val="left" w:pos="284"/>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rPr>
          <w:rFonts w:ascii="Helvetica" w:hAnsi="Helvetica"/>
          <w:sz w:val="22"/>
          <w:szCs w:val="22"/>
        </w:rPr>
      </w:pPr>
      <w:r w:rsidRPr="00AC38CF">
        <w:rPr>
          <w:rFonts w:ascii="Helvetica" w:hAnsi="Helvetica"/>
          <w:sz w:val="22"/>
          <w:szCs w:val="22"/>
        </w:rPr>
        <w:t>good, independent judgement;</w:t>
      </w:r>
    </w:p>
    <w:p w14:paraId="28D4B638" w14:textId="5681C173" w:rsidR="00BD3DAF" w:rsidRDefault="00AC38CF" w:rsidP="00DD5CCB">
      <w:pPr>
        <w:widowControl w:val="0"/>
        <w:numPr>
          <w:ilvl w:val="0"/>
          <w:numId w:val="2"/>
        </w:numPr>
        <w:tabs>
          <w:tab w:val="left" w:pos="0"/>
          <w:tab w:val="left" w:pos="284"/>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rPr>
          <w:rFonts w:ascii="Helvetica" w:hAnsi="Helvetica"/>
          <w:sz w:val="22"/>
          <w:szCs w:val="22"/>
        </w:rPr>
      </w:pPr>
      <w:r w:rsidRPr="00AC38CF">
        <w:rPr>
          <w:rFonts w:ascii="Helvetica" w:hAnsi="Helvetica"/>
          <w:sz w:val="22"/>
          <w:szCs w:val="22"/>
        </w:rPr>
        <w:t>an ability to think creatively</w:t>
      </w:r>
      <w:r w:rsidR="00BD3DAF">
        <w:rPr>
          <w:rFonts w:ascii="Helvetica" w:hAnsi="Helvetica"/>
          <w:sz w:val="22"/>
          <w:szCs w:val="22"/>
        </w:rPr>
        <w:t>;</w:t>
      </w:r>
      <w:r w:rsidRPr="00AC38CF">
        <w:rPr>
          <w:rFonts w:ascii="Helvetica" w:hAnsi="Helvetica"/>
          <w:sz w:val="22"/>
          <w:szCs w:val="22"/>
        </w:rPr>
        <w:t xml:space="preserve"> </w:t>
      </w:r>
    </w:p>
    <w:p w14:paraId="0C78AE34" w14:textId="035F4050" w:rsidR="00AC38CF" w:rsidRPr="00AC38CF" w:rsidRDefault="00AC38CF" w:rsidP="00DD5CCB">
      <w:pPr>
        <w:widowControl w:val="0"/>
        <w:numPr>
          <w:ilvl w:val="0"/>
          <w:numId w:val="2"/>
        </w:numPr>
        <w:tabs>
          <w:tab w:val="left" w:pos="0"/>
          <w:tab w:val="left" w:pos="284"/>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rPr>
          <w:rFonts w:ascii="Helvetica" w:hAnsi="Helvetica"/>
          <w:sz w:val="22"/>
          <w:szCs w:val="22"/>
        </w:rPr>
      </w:pPr>
      <w:r w:rsidRPr="00AC38CF">
        <w:rPr>
          <w:rFonts w:ascii="Helvetica" w:hAnsi="Helvetica"/>
          <w:sz w:val="22"/>
          <w:szCs w:val="22"/>
        </w:rPr>
        <w:t>a willingness to speak their mind;</w:t>
      </w:r>
    </w:p>
    <w:p w14:paraId="52EE0DD1" w14:textId="32676D2C" w:rsidR="00E72D22" w:rsidRPr="00AC38CF" w:rsidRDefault="00E72D22" w:rsidP="00DD5CCB">
      <w:pPr>
        <w:widowControl w:val="0"/>
        <w:numPr>
          <w:ilvl w:val="0"/>
          <w:numId w:val="2"/>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rPr>
          <w:rFonts w:ascii="Helvetica" w:hAnsi="Helvetica"/>
          <w:sz w:val="22"/>
          <w:szCs w:val="22"/>
        </w:rPr>
      </w:pPr>
      <w:r w:rsidRPr="00AC38CF">
        <w:rPr>
          <w:rFonts w:ascii="Helvetica" w:hAnsi="Helvetica"/>
          <w:sz w:val="22"/>
          <w:szCs w:val="22"/>
        </w:rPr>
        <w:t xml:space="preserve">an appreciation or understanding of the type of work being done by </w:t>
      </w:r>
      <w:r w:rsidR="00AC38CF" w:rsidRPr="00AC38CF">
        <w:rPr>
          <w:rFonts w:ascii="Helvetica" w:hAnsi="Helvetica"/>
          <w:sz w:val="22"/>
          <w:szCs w:val="22"/>
        </w:rPr>
        <w:t>The Well;</w:t>
      </w:r>
      <w:r w:rsidRPr="00AC38CF">
        <w:rPr>
          <w:rFonts w:ascii="Helvetica" w:hAnsi="Helvetica"/>
          <w:sz w:val="22"/>
          <w:szCs w:val="22"/>
        </w:rPr>
        <w:t xml:space="preserve"> </w:t>
      </w:r>
    </w:p>
    <w:p w14:paraId="1194DD33" w14:textId="25DF990E" w:rsidR="003905B0" w:rsidRPr="00AC38CF" w:rsidRDefault="003905B0" w:rsidP="00DD5CCB">
      <w:pPr>
        <w:widowControl w:val="0"/>
        <w:numPr>
          <w:ilvl w:val="0"/>
          <w:numId w:val="1"/>
        </w:numPr>
        <w:tabs>
          <w:tab w:val="left" w:pos="0"/>
          <w:tab w:val="left" w:pos="284"/>
          <w:tab w:val="left" w:pos="567"/>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rPr>
          <w:rFonts w:ascii="Helvetica" w:hAnsi="Helvetica"/>
          <w:sz w:val="22"/>
          <w:szCs w:val="22"/>
        </w:rPr>
      </w:pPr>
      <w:r w:rsidRPr="00AC38CF">
        <w:rPr>
          <w:rFonts w:ascii="Helvetica" w:hAnsi="Helvetica"/>
          <w:sz w:val="22"/>
          <w:szCs w:val="22"/>
        </w:rPr>
        <w:t>an understanding and acceptance of the legal duties, responsibilities and liabilities of Trusteeship</w:t>
      </w:r>
      <w:r w:rsidR="00AC38CF" w:rsidRPr="00AC38CF">
        <w:rPr>
          <w:rFonts w:ascii="Helvetica" w:hAnsi="Helvetica"/>
          <w:sz w:val="22"/>
          <w:szCs w:val="22"/>
        </w:rPr>
        <w:t>;</w:t>
      </w:r>
    </w:p>
    <w:p w14:paraId="4AE7352A" w14:textId="77777777" w:rsidR="00BD3DAF" w:rsidRDefault="003905B0" w:rsidP="00DD5CCB">
      <w:pPr>
        <w:widowControl w:val="0"/>
        <w:numPr>
          <w:ilvl w:val="0"/>
          <w:numId w:val="1"/>
        </w:numPr>
        <w:tabs>
          <w:tab w:val="left" w:pos="0"/>
          <w:tab w:val="left" w:pos="284"/>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rPr>
          <w:rFonts w:ascii="Helvetica" w:hAnsi="Helvetica"/>
          <w:sz w:val="22"/>
          <w:szCs w:val="22"/>
        </w:rPr>
      </w:pPr>
      <w:r w:rsidRPr="00AC38CF">
        <w:rPr>
          <w:rFonts w:ascii="Helvetica" w:hAnsi="Helvetica"/>
          <w:sz w:val="22"/>
          <w:szCs w:val="22"/>
        </w:rPr>
        <w:t>an ability to work effectively as a member of a team</w:t>
      </w:r>
      <w:r w:rsidR="00BD3DAF">
        <w:rPr>
          <w:rFonts w:ascii="Helvetica" w:hAnsi="Helvetica"/>
          <w:sz w:val="22"/>
          <w:szCs w:val="22"/>
        </w:rPr>
        <w:t>;</w:t>
      </w:r>
    </w:p>
    <w:p w14:paraId="2D13490F" w14:textId="218ABC2D" w:rsidR="003905B0" w:rsidRPr="00AC38CF" w:rsidRDefault="00BD3DAF" w:rsidP="00DD5CCB">
      <w:pPr>
        <w:widowControl w:val="0"/>
        <w:numPr>
          <w:ilvl w:val="0"/>
          <w:numId w:val="1"/>
        </w:numPr>
        <w:tabs>
          <w:tab w:val="left" w:pos="0"/>
          <w:tab w:val="left" w:pos="284"/>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rPr>
          <w:rFonts w:ascii="Helvetica" w:hAnsi="Helvetica"/>
          <w:sz w:val="22"/>
          <w:szCs w:val="22"/>
        </w:rPr>
      </w:pPr>
      <w:r>
        <w:rPr>
          <w:rFonts w:ascii="Helvetica" w:hAnsi="Helvetica"/>
          <w:sz w:val="22"/>
          <w:szCs w:val="22"/>
        </w:rPr>
        <w:t>a commitment to Nolan’s seven principles of public life: selflessness, integrity, objectivity, accountability, openness, honesty and leadership</w:t>
      </w:r>
      <w:r w:rsidR="00AC38CF" w:rsidRPr="00AC38CF">
        <w:rPr>
          <w:rFonts w:ascii="Helvetica" w:hAnsi="Helvetica"/>
          <w:sz w:val="22"/>
          <w:szCs w:val="22"/>
        </w:rPr>
        <w:t>.</w:t>
      </w:r>
    </w:p>
    <w:p w14:paraId="117FFAC0" w14:textId="0BC0D6D5" w:rsidR="001E0B38" w:rsidRPr="00A23BEA" w:rsidRDefault="001E0B38" w:rsidP="00A23BEA">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rPr>
          <w:rFonts w:ascii="Helvetica" w:hAnsi="Helvetica"/>
          <w:sz w:val="22"/>
          <w:szCs w:val="22"/>
        </w:rPr>
      </w:pPr>
    </w:p>
    <w:p w14:paraId="2E9F5747" w14:textId="77777777" w:rsidR="00C060C9" w:rsidRPr="00B87D59" w:rsidRDefault="00C060C9">
      <w:pPr>
        <w:widowControl w:val="0"/>
        <w:rPr>
          <w:rFonts w:ascii="Helvetica" w:hAnsi="Helvetica"/>
          <w:sz w:val="22"/>
          <w:szCs w:val="22"/>
        </w:rPr>
      </w:pPr>
    </w:p>
    <w:p w14:paraId="31E418EF" w14:textId="77777777" w:rsidR="00C060C9" w:rsidRDefault="00C060C9">
      <w:pPr>
        <w:widowControl w:val="0"/>
        <w:rPr>
          <w:rFonts w:ascii="Helvetica" w:hAnsi="Helvetica"/>
          <w:sz w:val="22"/>
          <w:szCs w:val="22"/>
        </w:rPr>
      </w:pPr>
    </w:p>
    <w:p w14:paraId="7CFB91B7" w14:textId="77777777" w:rsidR="00C060C9" w:rsidRDefault="00C060C9">
      <w:pPr>
        <w:widowControl w:val="0"/>
        <w:rPr>
          <w:rFonts w:ascii="Helvetica" w:hAnsi="Helvetica"/>
          <w:sz w:val="22"/>
          <w:szCs w:val="22"/>
        </w:rPr>
      </w:pPr>
    </w:p>
    <w:p w14:paraId="169D5002" w14:textId="39AC5510" w:rsidR="00C060C9" w:rsidRPr="00360E9D" w:rsidRDefault="009B22F9">
      <w:pPr>
        <w:widowControl w:val="0"/>
        <w:rPr>
          <w:rFonts w:ascii="Helvetica" w:hAnsi="Helvetica"/>
          <w:i/>
          <w:sz w:val="22"/>
          <w:szCs w:val="22"/>
        </w:rPr>
      </w:pPr>
      <w:r>
        <w:rPr>
          <w:rFonts w:ascii="Helvetica" w:hAnsi="Helvetica"/>
          <w:i/>
          <w:sz w:val="22"/>
          <w:szCs w:val="22"/>
        </w:rPr>
        <w:t xml:space="preserve">[updated: </w:t>
      </w:r>
      <w:r w:rsidR="001968A1">
        <w:rPr>
          <w:rFonts w:ascii="Helvetica" w:hAnsi="Helvetica"/>
          <w:i/>
          <w:sz w:val="22"/>
          <w:szCs w:val="22"/>
        </w:rPr>
        <w:t>08</w:t>
      </w:r>
      <w:r w:rsidR="006918CB">
        <w:rPr>
          <w:rFonts w:ascii="Helvetica" w:hAnsi="Helvetica"/>
          <w:i/>
          <w:sz w:val="22"/>
          <w:szCs w:val="22"/>
        </w:rPr>
        <w:t>.</w:t>
      </w:r>
      <w:r w:rsidR="001968A1">
        <w:rPr>
          <w:rFonts w:ascii="Helvetica" w:hAnsi="Helvetica"/>
          <w:i/>
          <w:sz w:val="22"/>
          <w:szCs w:val="22"/>
        </w:rPr>
        <w:t>1</w:t>
      </w:r>
      <w:r w:rsidR="006918CB">
        <w:rPr>
          <w:rFonts w:ascii="Helvetica" w:hAnsi="Helvetica"/>
          <w:i/>
          <w:sz w:val="22"/>
          <w:szCs w:val="22"/>
        </w:rPr>
        <w:t>2</w:t>
      </w:r>
      <w:r>
        <w:rPr>
          <w:rFonts w:ascii="Helvetica" w:hAnsi="Helvetica"/>
          <w:i/>
          <w:sz w:val="22"/>
          <w:szCs w:val="22"/>
        </w:rPr>
        <w:t>.20</w:t>
      </w:r>
      <w:r w:rsidR="001968A1">
        <w:rPr>
          <w:rFonts w:ascii="Helvetica" w:hAnsi="Helvetica"/>
          <w:i/>
          <w:sz w:val="22"/>
          <w:szCs w:val="22"/>
        </w:rPr>
        <w:t>20</w:t>
      </w:r>
      <w:r w:rsidR="00C060C9" w:rsidRPr="00360E9D">
        <w:rPr>
          <w:rFonts w:ascii="Helvetica" w:hAnsi="Helvetica"/>
          <w:i/>
          <w:sz w:val="22"/>
          <w:szCs w:val="22"/>
        </w:rPr>
        <w:t>]</w:t>
      </w:r>
    </w:p>
    <w:sectPr w:rsidR="00C060C9" w:rsidRPr="00360E9D" w:rsidSect="00FB316F">
      <w:footerReference w:type="even" r:id="rId8"/>
      <w:footerReference w:type="default" r:id="rId9"/>
      <w:type w:val="continuous"/>
      <w:pgSz w:w="11907" w:h="16840" w:code="9"/>
      <w:pgMar w:top="1134" w:right="992" w:bottom="1311" w:left="992" w:header="720" w:footer="8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F0A50" w14:textId="77777777" w:rsidR="005C75BF" w:rsidRDefault="005C75BF">
      <w:r>
        <w:separator/>
      </w:r>
    </w:p>
  </w:endnote>
  <w:endnote w:type="continuationSeparator" w:id="0">
    <w:p w14:paraId="638E9FE9" w14:textId="77777777" w:rsidR="005C75BF" w:rsidRDefault="005C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59F73" w14:textId="77777777" w:rsidR="00E72D22" w:rsidRDefault="00E72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2E547" w14:textId="77777777" w:rsidR="00E72D22" w:rsidRDefault="00E72D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E9E39" w14:textId="572EBAFF" w:rsidR="00237E49" w:rsidRPr="00237E49" w:rsidRDefault="00237E49">
    <w:pPr>
      <w:pStyle w:val="Footer"/>
      <w:jc w:val="center"/>
      <w:rPr>
        <w:rFonts w:ascii="Arial" w:hAnsi="Arial" w:cs="Arial"/>
        <w:color w:val="4472C4" w:themeColor="accent1"/>
        <w:sz w:val="18"/>
        <w:szCs w:val="18"/>
      </w:rPr>
    </w:pPr>
    <w:r w:rsidRPr="00237E49">
      <w:rPr>
        <w:rFonts w:ascii="Arial" w:hAnsi="Arial" w:cs="Arial"/>
        <w:sz w:val="18"/>
        <w:szCs w:val="18"/>
      </w:rPr>
      <w:t>Trustee Role Description</w:t>
    </w:r>
    <w:r>
      <w:rPr>
        <w:rFonts w:ascii="Arial" w:hAnsi="Arial" w:cs="Arial"/>
        <w:color w:val="4472C4" w:themeColor="accent1"/>
        <w:sz w:val="18"/>
        <w:szCs w:val="18"/>
      </w:rPr>
      <w:t xml:space="preserve">                                                     </w:t>
    </w:r>
    <w:r w:rsidRPr="00237E49">
      <w:rPr>
        <w:rFonts w:ascii="Arial" w:hAnsi="Arial" w:cs="Arial"/>
        <w:color w:val="4472C4" w:themeColor="accent1"/>
        <w:sz w:val="18"/>
        <w:szCs w:val="18"/>
      </w:rPr>
      <w:t xml:space="preserve">Page </w:t>
    </w:r>
    <w:r w:rsidRPr="00237E49">
      <w:rPr>
        <w:rFonts w:ascii="Arial" w:hAnsi="Arial" w:cs="Arial"/>
        <w:color w:val="4472C4" w:themeColor="accent1"/>
        <w:sz w:val="18"/>
        <w:szCs w:val="18"/>
      </w:rPr>
      <w:fldChar w:fldCharType="begin"/>
    </w:r>
    <w:r w:rsidRPr="00237E49">
      <w:rPr>
        <w:rFonts w:ascii="Arial" w:hAnsi="Arial" w:cs="Arial"/>
        <w:color w:val="4472C4" w:themeColor="accent1"/>
        <w:sz w:val="18"/>
        <w:szCs w:val="18"/>
      </w:rPr>
      <w:instrText xml:space="preserve"> PAGE  \* Arabic  \* MERGEFORMAT </w:instrText>
    </w:r>
    <w:r w:rsidRPr="00237E49">
      <w:rPr>
        <w:rFonts w:ascii="Arial" w:hAnsi="Arial" w:cs="Arial"/>
        <w:color w:val="4472C4" w:themeColor="accent1"/>
        <w:sz w:val="18"/>
        <w:szCs w:val="18"/>
      </w:rPr>
      <w:fldChar w:fldCharType="separate"/>
    </w:r>
    <w:r w:rsidR="00A23BEA">
      <w:rPr>
        <w:rFonts w:ascii="Arial" w:hAnsi="Arial" w:cs="Arial"/>
        <w:noProof/>
        <w:color w:val="4472C4" w:themeColor="accent1"/>
        <w:sz w:val="18"/>
        <w:szCs w:val="18"/>
      </w:rPr>
      <w:t>1</w:t>
    </w:r>
    <w:r w:rsidRPr="00237E49">
      <w:rPr>
        <w:rFonts w:ascii="Arial" w:hAnsi="Arial" w:cs="Arial"/>
        <w:color w:val="4472C4" w:themeColor="accent1"/>
        <w:sz w:val="18"/>
        <w:szCs w:val="18"/>
      </w:rPr>
      <w:fldChar w:fldCharType="end"/>
    </w:r>
    <w:r w:rsidRPr="00237E49">
      <w:rPr>
        <w:rFonts w:ascii="Arial" w:hAnsi="Arial" w:cs="Arial"/>
        <w:color w:val="4472C4" w:themeColor="accent1"/>
        <w:sz w:val="18"/>
        <w:szCs w:val="18"/>
      </w:rPr>
      <w:t xml:space="preserve"> of </w:t>
    </w:r>
    <w:r w:rsidRPr="00237E49">
      <w:rPr>
        <w:rFonts w:ascii="Arial" w:hAnsi="Arial" w:cs="Arial"/>
        <w:color w:val="4472C4" w:themeColor="accent1"/>
        <w:sz w:val="18"/>
        <w:szCs w:val="18"/>
      </w:rPr>
      <w:fldChar w:fldCharType="begin"/>
    </w:r>
    <w:r w:rsidRPr="00237E49">
      <w:rPr>
        <w:rFonts w:ascii="Arial" w:hAnsi="Arial" w:cs="Arial"/>
        <w:color w:val="4472C4" w:themeColor="accent1"/>
        <w:sz w:val="18"/>
        <w:szCs w:val="18"/>
      </w:rPr>
      <w:instrText xml:space="preserve"> NUMPAGES  \* Arabic  \* MERGEFORMAT </w:instrText>
    </w:r>
    <w:r w:rsidRPr="00237E49">
      <w:rPr>
        <w:rFonts w:ascii="Arial" w:hAnsi="Arial" w:cs="Arial"/>
        <w:color w:val="4472C4" w:themeColor="accent1"/>
        <w:sz w:val="18"/>
        <w:szCs w:val="18"/>
      </w:rPr>
      <w:fldChar w:fldCharType="separate"/>
    </w:r>
    <w:r w:rsidR="00A23BEA">
      <w:rPr>
        <w:rFonts w:ascii="Arial" w:hAnsi="Arial" w:cs="Arial"/>
        <w:noProof/>
        <w:color w:val="4472C4" w:themeColor="accent1"/>
        <w:sz w:val="18"/>
        <w:szCs w:val="18"/>
      </w:rPr>
      <w:t>2</w:t>
    </w:r>
    <w:r w:rsidRPr="00237E49">
      <w:rPr>
        <w:rFonts w:ascii="Arial" w:hAnsi="Arial" w:cs="Arial"/>
        <w:color w:val="4472C4" w:themeColor="accent1"/>
        <w:sz w:val="18"/>
        <w:szCs w:val="18"/>
      </w:rPr>
      <w:fldChar w:fldCharType="end"/>
    </w:r>
    <w:r>
      <w:rPr>
        <w:rFonts w:ascii="Arial" w:hAnsi="Arial" w:cs="Arial"/>
        <w:color w:val="4472C4" w:themeColor="accent1"/>
        <w:sz w:val="18"/>
        <w:szCs w:val="18"/>
      </w:rPr>
      <w:t xml:space="preserve">                                        </w:t>
    </w:r>
    <w:r w:rsidR="00A23BEA">
      <w:rPr>
        <w:rFonts w:ascii="Arial" w:hAnsi="Arial" w:cs="Arial"/>
        <w:sz w:val="18"/>
        <w:szCs w:val="18"/>
      </w:rPr>
      <w:t xml:space="preserve">           </w:t>
    </w:r>
    <w:proofErr w:type="gramStart"/>
    <w:r w:rsidR="00A23BEA">
      <w:rPr>
        <w:rFonts w:ascii="Arial" w:hAnsi="Arial" w:cs="Arial"/>
        <w:sz w:val="18"/>
        <w:szCs w:val="18"/>
      </w:rPr>
      <w:t xml:space="preserve"> </w:t>
    </w:r>
    <w:r w:rsidRPr="00237E49">
      <w:rPr>
        <w:rFonts w:ascii="Arial" w:hAnsi="Arial" w:cs="Arial"/>
        <w:b/>
        <w:sz w:val="18"/>
        <w:szCs w:val="18"/>
      </w:rPr>
      <w:t xml:space="preserve">  </w:t>
    </w:r>
    <w:r w:rsidR="009B22F9">
      <w:rPr>
        <w:rFonts w:ascii="Arial" w:hAnsi="Arial" w:cs="Arial"/>
        <w:sz w:val="18"/>
        <w:szCs w:val="18"/>
      </w:rPr>
      <w:t>[</w:t>
    </w:r>
    <w:proofErr w:type="gramEnd"/>
    <w:r w:rsidR="001968A1">
      <w:rPr>
        <w:rFonts w:ascii="Arial" w:hAnsi="Arial" w:cs="Arial"/>
        <w:sz w:val="18"/>
        <w:szCs w:val="18"/>
      </w:rPr>
      <w:t>08</w:t>
    </w:r>
    <w:r w:rsidR="009B22F9">
      <w:rPr>
        <w:rFonts w:ascii="Arial" w:hAnsi="Arial" w:cs="Arial"/>
        <w:sz w:val="18"/>
        <w:szCs w:val="18"/>
      </w:rPr>
      <w:t>.</w:t>
    </w:r>
    <w:r w:rsidR="001968A1">
      <w:rPr>
        <w:rFonts w:ascii="Arial" w:hAnsi="Arial" w:cs="Arial"/>
        <w:sz w:val="18"/>
        <w:szCs w:val="18"/>
      </w:rPr>
      <w:t>1</w:t>
    </w:r>
    <w:r w:rsidR="00DB169D">
      <w:rPr>
        <w:rFonts w:ascii="Arial" w:hAnsi="Arial" w:cs="Arial"/>
        <w:sz w:val="18"/>
        <w:szCs w:val="18"/>
      </w:rPr>
      <w:t>2</w:t>
    </w:r>
    <w:r w:rsidR="009B22F9">
      <w:rPr>
        <w:rFonts w:ascii="Arial" w:hAnsi="Arial" w:cs="Arial"/>
        <w:sz w:val="18"/>
        <w:szCs w:val="18"/>
      </w:rPr>
      <w:t>.20</w:t>
    </w:r>
    <w:r w:rsidR="001968A1">
      <w:rPr>
        <w:rFonts w:ascii="Arial" w:hAnsi="Arial" w:cs="Arial"/>
        <w:sz w:val="18"/>
        <w:szCs w:val="18"/>
      </w:rPr>
      <w:t>20</w:t>
    </w:r>
    <w:r w:rsidRPr="00237E49">
      <w:rPr>
        <w:rFonts w:ascii="Arial" w:hAnsi="Arial" w:cs="Arial"/>
        <w:sz w:val="18"/>
        <w:szCs w:val="18"/>
      </w:rPr>
      <w:t>]</w:t>
    </w:r>
  </w:p>
  <w:p w14:paraId="38A1D8F4" w14:textId="77777777" w:rsidR="00E72D22" w:rsidRDefault="00E72D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26FB2" w14:textId="77777777" w:rsidR="005C75BF" w:rsidRDefault="005C75BF">
      <w:r>
        <w:separator/>
      </w:r>
    </w:p>
  </w:footnote>
  <w:footnote w:type="continuationSeparator" w:id="0">
    <w:p w14:paraId="2A00F42E" w14:textId="77777777" w:rsidR="005C75BF" w:rsidRDefault="005C7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E7BB3"/>
    <w:multiLevelType w:val="hybridMultilevel"/>
    <w:tmpl w:val="B1D8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0414F"/>
    <w:multiLevelType w:val="hybridMultilevel"/>
    <w:tmpl w:val="4940737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0B04B9"/>
    <w:multiLevelType w:val="hybridMultilevel"/>
    <w:tmpl w:val="D4BE34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5846F2"/>
    <w:multiLevelType w:val="hybridMultilevel"/>
    <w:tmpl w:val="F45051F6"/>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5" w15:restartNumberingAfterBreak="0">
    <w:nsid w:val="4B820919"/>
    <w:multiLevelType w:val="multilevel"/>
    <w:tmpl w:val="D4BE34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95E680A"/>
    <w:multiLevelType w:val="hybridMultilevel"/>
    <w:tmpl w:val="50125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3"/>
  </w:num>
  <w:num w:numId="4">
    <w:abstractNumId w:val="6"/>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5B0"/>
    <w:rsid w:val="00064B2C"/>
    <w:rsid w:val="0009131C"/>
    <w:rsid w:val="0009203F"/>
    <w:rsid w:val="001569A5"/>
    <w:rsid w:val="001968A1"/>
    <w:rsid w:val="001A3246"/>
    <w:rsid w:val="001E0B38"/>
    <w:rsid w:val="002127B2"/>
    <w:rsid w:val="00237E49"/>
    <w:rsid w:val="00257C63"/>
    <w:rsid w:val="002D20F7"/>
    <w:rsid w:val="002F315B"/>
    <w:rsid w:val="00360E9D"/>
    <w:rsid w:val="00380173"/>
    <w:rsid w:val="003905B0"/>
    <w:rsid w:val="003A78B4"/>
    <w:rsid w:val="005C75BF"/>
    <w:rsid w:val="00683B7B"/>
    <w:rsid w:val="006918CB"/>
    <w:rsid w:val="007544FE"/>
    <w:rsid w:val="007673D1"/>
    <w:rsid w:val="007A1C07"/>
    <w:rsid w:val="007F02BF"/>
    <w:rsid w:val="007F479C"/>
    <w:rsid w:val="008472B4"/>
    <w:rsid w:val="00866971"/>
    <w:rsid w:val="00923955"/>
    <w:rsid w:val="00942EDB"/>
    <w:rsid w:val="009B22F9"/>
    <w:rsid w:val="00A23BEA"/>
    <w:rsid w:val="00A318B0"/>
    <w:rsid w:val="00AC38CF"/>
    <w:rsid w:val="00AE318A"/>
    <w:rsid w:val="00AF1FC6"/>
    <w:rsid w:val="00B37422"/>
    <w:rsid w:val="00B87D59"/>
    <w:rsid w:val="00BD3DAF"/>
    <w:rsid w:val="00C060C9"/>
    <w:rsid w:val="00C6711B"/>
    <w:rsid w:val="00CF1606"/>
    <w:rsid w:val="00D40355"/>
    <w:rsid w:val="00D62868"/>
    <w:rsid w:val="00DB169D"/>
    <w:rsid w:val="00DB402E"/>
    <w:rsid w:val="00DD5CCB"/>
    <w:rsid w:val="00DF144B"/>
    <w:rsid w:val="00E26F69"/>
    <w:rsid w:val="00E526C3"/>
    <w:rsid w:val="00E72D22"/>
    <w:rsid w:val="00E96A7C"/>
    <w:rsid w:val="00EC42E4"/>
    <w:rsid w:val="00EE2CAB"/>
    <w:rsid w:val="00F63F7A"/>
    <w:rsid w:val="00F81AE6"/>
    <w:rsid w:val="00FB316F"/>
    <w:rsid w:val="00FF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DDC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683B7B"/>
    <w:pPr>
      <w:ind w:left="720"/>
      <w:contextualSpacing/>
    </w:pPr>
  </w:style>
  <w:style w:type="paragraph" w:styleId="Header">
    <w:name w:val="header"/>
    <w:basedOn w:val="Normal"/>
    <w:link w:val="HeaderChar"/>
    <w:rsid w:val="00237E49"/>
    <w:pPr>
      <w:tabs>
        <w:tab w:val="center" w:pos="4513"/>
        <w:tab w:val="right" w:pos="9026"/>
      </w:tabs>
    </w:pPr>
  </w:style>
  <w:style w:type="character" w:customStyle="1" w:styleId="HeaderChar">
    <w:name w:val="Header Char"/>
    <w:basedOn w:val="DefaultParagraphFont"/>
    <w:link w:val="Header"/>
    <w:rsid w:val="00237E49"/>
    <w:rPr>
      <w:lang w:eastAsia="en-US"/>
    </w:rPr>
  </w:style>
  <w:style w:type="character" w:customStyle="1" w:styleId="FooterChar">
    <w:name w:val="Footer Char"/>
    <w:basedOn w:val="DefaultParagraphFont"/>
    <w:link w:val="Footer"/>
    <w:uiPriority w:val="99"/>
    <w:rsid w:val="00237E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TRUSTEE OF ROTA</vt:lpstr>
    </vt:vector>
  </TitlesOfParts>
  <Company>LVSC</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OF ROTA</dc:title>
  <dc:subject/>
  <dc:creator>CSD</dc:creator>
  <cp:keywords/>
  <dc:description/>
  <cp:lastModifiedBy>Mark Askew</cp:lastModifiedBy>
  <cp:revision>2</cp:revision>
  <cp:lastPrinted>2020-12-08T15:48:00Z</cp:lastPrinted>
  <dcterms:created xsi:type="dcterms:W3CDTF">2020-12-09T08:49:00Z</dcterms:created>
  <dcterms:modified xsi:type="dcterms:W3CDTF">2020-12-09T08:49:00Z</dcterms:modified>
</cp:coreProperties>
</file>